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8E042" w14:textId="2F2460B5" w:rsidR="00CE2855" w:rsidRDefault="00D11904">
      <w:pPr>
        <w:rPr>
          <w:b/>
          <w:bCs/>
        </w:rPr>
      </w:pPr>
      <w:r>
        <w:rPr>
          <w:b/>
          <w:bCs/>
        </w:rPr>
        <w:t>Media Release</w:t>
      </w:r>
    </w:p>
    <w:p w14:paraId="219EC537" w14:textId="33DF9295" w:rsidR="00D11904" w:rsidRDefault="00D11904">
      <w:pPr>
        <w:rPr>
          <w:b/>
          <w:bCs/>
        </w:rPr>
      </w:pPr>
      <w:r>
        <w:rPr>
          <w:b/>
          <w:bCs/>
        </w:rPr>
        <w:t>April 30, 2020</w:t>
      </w:r>
    </w:p>
    <w:p w14:paraId="23074083" w14:textId="6842A805" w:rsidR="00D11904" w:rsidRDefault="00D11904">
      <w:pPr>
        <w:rPr>
          <w:b/>
          <w:bCs/>
        </w:rPr>
      </w:pPr>
    </w:p>
    <w:p w14:paraId="5CB3D6D6" w14:textId="6E27BF86" w:rsidR="00056470" w:rsidRDefault="00D11904" w:rsidP="00D11904">
      <w:pPr>
        <w:jc w:val="left"/>
        <w:rPr>
          <w:b/>
          <w:bCs/>
        </w:rPr>
      </w:pPr>
      <w:r>
        <w:rPr>
          <w:b/>
          <w:bCs/>
        </w:rPr>
        <w:t xml:space="preserve">Lampasas County – Beginning Friday, May 1, 2020, Lampasas County will open restaurants, retail stores, museums, and libraries at 50% of the restaurant’s, retailer’s museum’s or library’s total listed occupancy. </w:t>
      </w:r>
      <w:r w:rsidR="00056470">
        <w:rPr>
          <w:b/>
          <w:bCs/>
        </w:rPr>
        <w:t xml:space="preserve">  Lampasas County Judge, Randy Hoyer said,  “It is because of the quick and aggressive action, taken early by the City of Lampasas and followed by the County, to implement a </w:t>
      </w:r>
      <w:r w:rsidR="00056470" w:rsidRPr="00056470">
        <w:rPr>
          <w:b/>
          <w:bCs/>
          <w:i/>
          <w:iCs/>
        </w:rPr>
        <w:t>shelter in place</w:t>
      </w:r>
      <w:r w:rsidR="00056470">
        <w:rPr>
          <w:b/>
          <w:bCs/>
        </w:rPr>
        <w:t xml:space="preserve"> order and adhere to the CDC guidelines, </w:t>
      </w:r>
      <w:r w:rsidR="003E5C89">
        <w:rPr>
          <w:b/>
          <w:bCs/>
        </w:rPr>
        <w:t xml:space="preserve">as well as the citizens of the county to follow and adhere to the order and guidelines, </w:t>
      </w:r>
      <w:r w:rsidR="00056470">
        <w:rPr>
          <w:b/>
          <w:bCs/>
        </w:rPr>
        <w:t>we were able to  mitigated the spread of the coronavirus, thus limiting the number of confirmed cases in the county to less than five</w:t>
      </w:r>
      <w:r>
        <w:rPr>
          <w:b/>
          <w:bCs/>
        </w:rPr>
        <w:t xml:space="preserve"> </w:t>
      </w:r>
      <w:r w:rsidR="00056470">
        <w:rPr>
          <w:b/>
          <w:bCs/>
        </w:rPr>
        <w:t xml:space="preserve">and allowing our county to open restaurants and retails stores at 50% occupancy instead of only 25% occupancy.”  </w:t>
      </w:r>
    </w:p>
    <w:p w14:paraId="5EAF9D7B" w14:textId="77777777" w:rsidR="00056470" w:rsidRDefault="00056470" w:rsidP="00D11904">
      <w:pPr>
        <w:jc w:val="left"/>
        <w:rPr>
          <w:b/>
          <w:bCs/>
        </w:rPr>
      </w:pPr>
    </w:p>
    <w:p w14:paraId="6034BE20" w14:textId="58B40E99" w:rsidR="00D11904" w:rsidRDefault="00D11904" w:rsidP="00D11904">
      <w:pPr>
        <w:jc w:val="left"/>
        <w:rPr>
          <w:b/>
          <w:bCs/>
        </w:rPr>
      </w:pPr>
      <w:r>
        <w:rPr>
          <w:b/>
          <w:bCs/>
        </w:rPr>
        <w:t xml:space="preserve">Under the Governor’s Report to Open Texas, rural counties may, on an individualized basis, increase capacity for restaurants, retail, shopping malls, museums, libraries, and/or movie theaters if the county judge certifies and affirms to the Department of State Health Services (DSHS) that the </w:t>
      </w:r>
      <w:r w:rsidR="003E5C89">
        <w:rPr>
          <w:b/>
          <w:bCs/>
        </w:rPr>
        <w:t>below listed</w:t>
      </w:r>
      <w:r>
        <w:rPr>
          <w:b/>
          <w:bCs/>
        </w:rPr>
        <w:t xml:space="preserve"> standards have been investigated and confirmed to be met</w:t>
      </w:r>
      <w:r w:rsidR="003E5C89">
        <w:rPr>
          <w:b/>
          <w:bCs/>
        </w:rPr>
        <w:t>.  Judge Hoyer has certified and affirm that Lampasas:</w:t>
      </w:r>
    </w:p>
    <w:p w14:paraId="6DDA62A9" w14:textId="6E07DF6F" w:rsidR="00D11904" w:rsidRDefault="00D11904" w:rsidP="00D11904">
      <w:pPr>
        <w:jc w:val="left"/>
        <w:rPr>
          <w:b/>
          <w:bCs/>
        </w:rPr>
      </w:pPr>
    </w:p>
    <w:p w14:paraId="3F1390D9" w14:textId="4DEDB7CD" w:rsidR="00D11904" w:rsidRDefault="003E5C89" w:rsidP="00D11904">
      <w:pPr>
        <w:pStyle w:val="ListParagraph"/>
        <w:numPr>
          <w:ilvl w:val="0"/>
          <w:numId w:val="1"/>
        </w:numPr>
        <w:jc w:val="left"/>
        <w:rPr>
          <w:b/>
          <w:bCs/>
        </w:rPr>
      </w:pPr>
      <w:r>
        <w:rPr>
          <w:b/>
          <w:bCs/>
        </w:rPr>
        <w:t>C</w:t>
      </w:r>
      <w:r w:rsidR="00D11904">
        <w:rPr>
          <w:b/>
          <w:bCs/>
        </w:rPr>
        <w:t>ounty had five or fewer COVID-19 laboratory confirmed cases on April 30</w:t>
      </w:r>
      <w:r>
        <w:rPr>
          <w:b/>
          <w:bCs/>
        </w:rPr>
        <w:t>,</w:t>
      </w:r>
      <w:r w:rsidR="00D11904">
        <w:rPr>
          <w:b/>
          <w:bCs/>
        </w:rPr>
        <w:t xml:space="preserve"> 2020 or, at a later date, five or fewer active COVID-19 cases as verified by DSHS.</w:t>
      </w:r>
    </w:p>
    <w:p w14:paraId="32202BA7" w14:textId="2CD9804E" w:rsidR="00D11904" w:rsidRDefault="003E5C89" w:rsidP="00D11904">
      <w:pPr>
        <w:pStyle w:val="ListParagraph"/>
        <w:numPr>
          <w:ilvl w:val="0"/>
          <w:numId w:val="1"/>
        </w:numPr>
        <w:jc w:val="left"/>
        <w:rPr>
          <w:b/>
          <w:bCs/>
        </w:rPr>
      </w:pPr>
      <w:r>
        <w:rPr>
          <w:b/>
          <w:bCs/>
        </w:rPr>
        <w:t>C</w:t>
      </w:r>
      <w:r w:rsidR="008F76DB">
        <w:rPr>
          <w:b/>
          <w:bCs/>
        </w:rPr>
        <w:t xml:space="preserve">ounty </w:t>
      </w:r>
      <w:r>
        <w:rPr>
          <w:b/>
          <w:bCs/>
        </w:rPr>
        <w:t>h</w:t>
      </w:r>
      <w:r w:rsidR="008F76DB">
        <w:rPr>
          <w:b/>
          <w:bCs/>
        </w:rPr>
        <w:t>as created a list of testing opportunities in the county or the area.</w:t>
      </w:r>
    </w:p>
    <w:p w14:paraId="7FB98F17" w14:textId="19925659" w:rsidR="008F76DB" w:rsidRDefault="003E5C89" w:rsidP="00D11904">
      <w:pPr>
        <w:pStyle w:val="ListParagraph"/>
        <w:numPr>
          <w:ilvl w:val="0"/>
          <w:numId w:val="1"/>
        </w:numPr>
        <w:jc w:val="left"/>
        <w:rPr>
          <w:b/>
          <w:bCs/>
        </w:rPr>
      </w:pPr>
      <w:r>
        <w:rPr>
          <w:b/>
          <w:bCs/>
        </w:rPr>
        <w:t>C</w:t>
      </w:r>
      <w:r w:rsidR="008F76DB">
        <w:rPr>
          <w:b/>
          <w:bCs/>
        </w:rPr>
        <w:t>ounty has been in</w:t>
      </w:r>
      <w:r w:rsidR="00272C51">
        <w:rPr>
          <w:b/>
          <w:bCs/>
        </w:rPr>
        <w:t xml:space="preserve"> c</w:t>
      </w:r>
      <w:r w:rsidR="008F76DB">
        <w:rPr>
          <w:b/>
          <w:bCs/>
        </w:rPr>
        <w:t>ontact with its designated regional advisory council to ensure the community is prepared for any needed health care transfers.</w:t>
      </w:r>
    </w:p>
    <w:p w14:paraId="6152EAD7" w14:textId="7D1DD4FB" w:rsidR="008F76DB" w:rsidRDefault="008F76DB" w:rsidP="00D11904">
      <w:pPr>
        <w:pStyle w:val="ListParagraph"/>
        <w:numPr>
          <w:ilvl w:val="0"/>
          <w:numId w:val="1"/>
        </w:numPr>
        <w:jc w:val="left"/>
        <w:rPr>
          <w:b/>
          <w:bCs/>
        </w:rPr>
      </w:pPr>
      <w:r>
        <w:rPr>
          <w:b/>
          <w:bCs/>
        </w:rPr>
        <w:t>The county has provided public notice to the residents of the county, including:</w:t>
      </w:r>
    </w:p>
    <w:p w14:paraId="7C808E80" w14:textId="10BDE500" w:rsidR="008F76DB" w:rsidRDefault="008F76DB" w:rsidP="008F76DB">
      <w:pPr>
        <w:pStyle w:val="ListParagraph"/>
        <w:numPr>
          <w:ilvl w:val="1"/>
          <w:numId w:val="1"/>
        </w:numPr>
        <w:jc w:val="left"/>
        <w:rPr>
          <w:b/>
          <w:bCs/>
        </w:rPr>
      </w:pPr>
      <w:r>
        <w:rPr>
          <w:b/>
          <w:bCs/>
        </w:rPr>
        <w:t>Signs and symptoms of COVID-19</w:t>
      </w:r>
    </w:p>
    <w:p w14:paraId="6006F149" w14:textId="30FC67E4" w:rsidR="008F76DB" w:rsidRDefault="008F76DB" w:rsidP="008F76DB">
      <w:pPr>
        <w:pStyle w:val="ListParagraph"/>
        <w:numPr>
          <w:ilvl w:val="1"/>
          <w:numId w:val="1"/>
        </w:numPr>
        <w:jc w:val="left"/>
        <w:rPr>
          <w:b/>
          <w:bCs/>
        </w:rPr>
      </w:pPr>
      <w:r>
        <w:rPr>
          <w:b/>
          <w:bCs/>
        </w:rPr>
        <w:t>Recommended health and safety protocols in line with CDC guidance.</w:t>
      </w:r>
    </w:p>
    <w:p w14:paraId="5E2A6480" w14:textId="096D1218" w:rsidR="008F76DB" w:rsidRDefault="008F76DB" w:rsidP="008F76DB">
      <w:pPr>
        <w:pStyle w:val="ListParagraph"/>
        <w:numPr>
          <w:ilvl w:val="1"/>
          <w:numId w:val="1"/>
        </w:numPr>
        <w:jc w:val="left"/>
        <w:rPr>
          <w:b/>
          <w:bCs/>
        </w:rPr>
      </w:pPr>
      <w:r>
        <w:rPr>
          <w:b/>
          <w:bCs/>
        </w:rPr>
        <w:t>Information regarding how residents can get tested in the area.</w:t>
      </w:r>
    </w:p>
    <w:p w14:paraId="385BD84B" w14:textId="50866AFC" w:rsidR="008F76DB" w:rsidRDefault="008F76DB" w:rsidP="008F76DB">
      <w:pPr>
        <w:pStyle w:val="ListParagraph"/>
        <w:numPr>
          <w:ilvl w:val="1"/>
          <w:numId w:val="1"/>
        </w:numPr>
        <w:jc w:val="left"/>
        <w:rPr>
          <w:b/>
          <w:bCs/>
        </w:rPr>
      </w:pPr>
      <w:r>
        <w:rPr>
          <w:b/>
          <w:bCs/>
        </w:rPr>
        <w:t xml:space="preserve">A link to the DSHS website where residents can go to learn about community spread in nearby communities, in order to help county </w:t>
      </w:r>
      <w:proofErr w:type="gramStart"/>
      <w:r>
        <w:rPr>
          <w:b/>
          <w:bCs/>
        </w:rPr>
        <w:t>residents</w:t>
      </w:r>
      <w:proofErr w:type="gramEnd"/>
      <w:r>
        <w:rPr>
          <w:b/>
          <w:bCs/>
        </w:rPr>
        <w:t xml:space="preserve"> understand their risk to exposure if they travel regularly outside of the county.</w:t>
      </w:r>
    </w:p>
    <w:p w14:paraId="7E9D41F3" w14:textId="0C623875" w:rsidR="008F76DB" w:rsidRDefault="003E5C89" w:rsidP="008F76DB">
      <w:pPr>
        <w:pStyle w:val="ListParagraph"/>
        <w:numPr>
          <w:ilvl w:val="0"/>
          <w:numId w:val="1"/>
        </w:numPr>
        <w:jc w:val="left"/>
        <w:rPr>
          <w:b/>
          <w:bCs/>
        </w:rPr>
      </w:pPr>
      <w:r>
        <w:rPr>
          <w:b/>
          <w:bCs/>
        </w:rPr>
        <w:t>C</w:t>
      </w:r>
      <w:r w:rsidR="008F76DB">
        <w:rPr>
          <w:b/>
          <w:bCs/>
        </w:rPr>
        <w:t>ounty has contacted each of the following types of facilities located in the county to ensure they are complying with HHSC and CDC guidelines regarding COVID-19.</w:t>
      </w:r>
    </w:p>
    <w:p w14:paraId="432AE4A9" w14:textId="60AF0153" w:rsidR="008F76DB" w:rsidRDefault="008F76DB" w:rsidP="008F76DB">
      <w:pPr>
        <w:pStyle w:val="ListParagraph"/>
        <w:numPr>
          <w:ilvl w:val="1"/>
          <w:numId w:val="1"/>
        </w:numPr>
        <w:jc w:val="left"/>
        <w:rPr>
          <w:b/>
          <w:bCs/>
        </w:rPr>
      </w:pPr>
      <w:r>
        <w:rPr>
          <w:b/>
          <w:bCs/>
        </w:rPr>
        <w:t>Nursing homes</w:t>
      </w:r>
    </w:p>
    <w:p w14:paraId="34D2AE69" w14:textId="388C0990" w:rsidR="008F76DB" w:rsidRDefault="008F76DB" w:rsidP="008F76DB">
      <w:pPr>
        <w:pStyle w:val="ListParagraph"/>
        <w:numPr>
          <w:ilvl w:val="1"/>
          <w:numId w:val="1"/>
        </w:numPr>
        <w:jc w:val="left"/>
        <w:rPr>
          <w:b/>
          <w:bCs/>
        </w:rPr>
      </w:pPr>
      <w:r>
        <w:rPr>
          <w:b/>
          <w:bCs/>
        </w:rPr>
        <w:t>Assisted living facilities</w:t>
      </w:r>
    </w:p>
    <w:p w14:paraId="1BBEE559" w14:textId="397BD0B4" w:rsidR="008F76DB" w:rsidRDefault="008F76DB" w:rsidP="008F76DB">
      <w:pPr>
        <w:pStyle w:val="ListParagraph"/>
        <w:numPr>
          <w:ilvl w:val="1"/>
          <w:numId w:val="1"/>
        </w:numPr>
        <w:jc w:val="left"/>
        <w:rPr>
          <w:b/>
          <w:bCs/>
        </w:rPr>
      </w:pPr>
      <w:r>
        <w:rPr>
          <w:b/>
          <w:bCs/>
        </w:rPr>
        <w:t>Industrial, agricultural, or business facilities with a significant number of employees</w:t>
      </w:r>
    </w:p>
    <w:p w14:paraId="11550BB0" w14:textId="39814BC1" w:rsidR="008F76DB" w:rsidRDefault="008F76DB" w:rsidP="008F76DB">
      <w:pPr>
        <w:pStyle w:val="ListParagraph"/>
        <w:numPr>
          <w:ilvl w:val="1"/>
          <w:numId w:val="1"/>
        </w:numPr>
        <w:jc w:val="left"/>
        <w:rPr>
          <w:b/>
          <w:bCs/>
        </w:rPr>
      </w:pPr>
      <w:r>
        <w:rPr>
          <w:b/>
          <w:bCs/>
        </w:rPr>
        <w:t>City or county jails</w:t>
      </w:r>
    </w:p>
    <w:p w14:paraId="3043FF8F" w14:textId="59CFB39F" w:rsidR="008F76DB" w:rsidRDefault="003E5C89" w:rsidP="008F76DB">
      <w:pPr>
        <w:pStyle w:val="ListParagraph"/>
        <w:numPr>
          <w:ilvl w:val="0"/>
          <w:numId w:val="1"/>
        </w:numPr>
        <w:jc w:val="left"/>
        <w:rPr>
          <w:b/>
          <w:bCs/>
        </w:rPr>
      </w:pPr>
      <w:r>
        <w:rPr>
          <w:b/>
          <w:bCs/>
        </w:rPr>
        <w:t>C</w:t>
      </w:r>
      <w:r w:rsidR="008F76DB">
        <w:rPr>
          <w:b/>
          <w:bCs/>
        </w:rPr>
        <w:t>ounty equipped and prepared to protect vulnerable populations, including nursing homes and assisted living facilities.</w:t>
      </w:r>
    </w:p>
    <w:p w14:paraId="702A316B" w14:textId="58442E6C" w:rsidR="008F76DB" w:rsidRDefault="003E5C89" w:rsidP="008F76DB">
      <w:pPr>
        <w:pStyle w:val="ListParagraph"/>
        <w:numPr>
          <w:ilvl w:val="0"/>
          <w:numId w:val="1"/>
        </w:numPr>
        <w:jc w:val="left"/>
        <w:rPr>
          <w:b/>
          <w:bCs/>
        </w:rPr>
      </w:pPr>
      <w:r>
        <w:rPr>
          <w:b/>
          <w:bCs/>
        </w:rPr>
        <w:t>C</w:t>
      </w:r>
      <w:r w:rsidR="008F76DB">
        <w:rPr>
          <w:b/>
          <w:bCs/>
        </w:rPr>
        <w:t xml:space="preserve">ounty has documented procedures to be activated if a resident becomes COVID-19 positive, including procedures to take appropriate measures as necessary in line with the </w:t>
      </w:r>
      <w:r w:rsidR="00340E38">
        <w:rPr>
          <w:b/>
          <w:bCs/>
        </w:rPr>
        <w:t>Governor’s P</w:t>
      </w:r>
      <w:r w:rsidR="008F76DB">
        <w:rPr>
          <w:b/>
          <w:bCs/>
        </w:rPr>
        <w:t>lan to open Texas.</w:t>
      </w:r>
    </w:p>
    <w:p w14:paraId="401C2F7D" w14:textId="6EBEA74A" w:rsidR="008F76DB" w:rsidRDefault="003E5C89" w:rsidP="008F76DB">
      <w:pPr>
        <w:pStyle w:val="ListParagraph"/>
        <w:numPr>
          <w:ilvl w:val="0"/>
          <w:numId w:val="1"/>
        </w:numPr>
        <w:jc w:val="left"/>
        <w:rPr>
          <w:b/>
          <w:bCs/>
        </w:rPr>
      </w:pPr>
      <w:r>
        <w:rPr>
          <w:b/>
          <w:bCs/>
        </w:rPr>
        <w:t>C</w:t>
      </w:r>
      <w:r w:rsidR="008F76DB">
        <w:rPr>
          <w:b/>
          <w:bCs/>
        </w:rPr>
        <w:t>ounty has contacted DSHS in order to create a plan to ensure contact tracing will occur within 48 hours of appositive test reported to DSHS.</w:t>
      </w:r>
    </w:p>
    <w:p w14:paraId="241C8552" w14:textId="0E5DCAEE" w:rsidR="008F76DB" w:rsidRDefault="008F76DB" w:rsidP="008F76DB">
      <w:pPr>
        <w:jc w:val="left"/>
        <w:rPr>
          <w:b/>
          <w:bCs/>
        </w:rPr>
      </w:pPr>
    </w:p>
    <w:p w14:paraId="3F3ECF86" w14:textId="6FBF3590" w:rsidR="008F76DB" w:rsidRDefault="003E5C89" w:rsidP="008F76DB">
      <w:pPr>
        <w:jc w:val="left"/>
        <w:rPr>
          <w:b/>
          <w:bCs/>
        </w:rPr>
      </w:pPr>
      <w:r>
        <w:rPr>
          <w:b/>
          <w:bCs/>
        </w:rPr>
        <w:t>Lampasas County, having met</w:t>
      </w:r>
      <w:r w:rsidR="008F76DB">
        <w:rPr>
          <w:b/>
          <w:bCs/>
        </w:rPr>
        <w:t xml:space="preserve"> the above standards chooses to do the following:</w:t>
      </w:r>
    </w:p>
    <w:p w14:paraId="4D5D6379" w14:textId="64CCEF65" w:rsidR="008F76DB" w:rsidRDefault="008F76DB" w:rsidP="008F76DB">
      <w:pPr>
        <w:pStyle w:val="ListParagraph"/>
        <w:numPr>
          <w:ilvl w:val="0"/>
          <w:numId w:val="2"/>
        </w:numPr>
        <w:jc w:val="left"/>
        <w:rPr>
          <w:b/>
          <w:bCs/>
        </w:rPr>
      </w:pPr>
      <w:r>
        <w:rPr>
          <w:b/>
          <w:bCs/>
        </w:rPr>
        <w:lastRenderedPageBreak/>
        <w:t>Increase dine-in restaurant capacity from 25% to up to 50% of the restaurant’s total occupancy.  All other provisions regarding restaurants still apply.</w:t>
      </w:r>
    </w:p>
    <w:p w14:paraId="2508F0F3" w14:textId="0D31D0AD" w:rsidR="008F76DB" w:rsidRDefault="008F76DB" w:rsidP="008F76DB">
      <w:pPr>
        <w:pStyle w:val="ListParagraph"/>
        <w:numPr>
          <w:ilvl w:val="0"/>
          <w:numId w:val="2"/>
        </w:numPr>
        <w:jc w:val="left"/>
        <w:rPr>
          <w:b/>
          <w:bCs/>
        </w:rPr>
      </w:pPr>
      <w:r>
        <w:rPr>
          <w:b/>
          <w:bCs/>
        </w:rPr>
        <w:t>Increase retail in-store capacity from 25% to up to 50% of the retailer’s total listed occupancy.  All other provisions regarding retail still apply.</w:t>
      </w:r>
    </w:p>
    <w:p w14:paraId="4B1F4574" w14:textId="3640741D" w:rsidR="008F76DB" w:rsidRDefault="008F76DB" w:rsidP="008F76DB">
      <w:pPr>
        <w:pStyle w:val="ListParagraph"/>
        <w:numPr>
          <w:ilvl w:val="0"/>
          <w:numId w:val="2"/>
        </w:numPr>
        <w:jc w:val="left"/>
        <w:rPr>
          <w:b/>
          <w:bCs/>
        </w:rPr>
      </w:pPr>
      <w:r>
        <w:rPr>
          <w:b/>
          <w:bCs/>
        </w:rPr>
        <w:t>Increase movie theater capacity from 25% to up to 50% of the movie theater’s total listed occupancy.  All other provisions regarding movie theaters still apply.</w:t>
      </w:r>
    </w:p>
    <w:p w14:paraId="61B34F8E" w14:textId="17C8E1E5" w:rsidR="008F76DB" w:rsidRDefault="00272C51" w:rsidP="008F76DB">
      <w:pPr>
        <w:pStyle w:val="ListParagraph"/>
        <w:numPr>
          <w:ilvl w:val="0"/>
          <w:numId w:val="2"/>
        </w:numPr>
        <w:jc w:val="left"/>
        <w:rPr>
          <w:b/>
          <w:bCs/>
        </w:rPr>
      </w:pPr>
      <w:r>
        <w:rPr>
          <w:b/>
          <w:bCs/>
        </w:rPr>
        <w:t>Increase museum and library capacity from 25% to up to 50% of the museum’s or library’s total listed occupancy.  All other provisions regarding museums and libraries still apply.</w:t>
      </w:r>
    </w:p>
    <w:p w14:paraId="59C682CE" w14:textId="5942B5DB" w:rsidR="00272C51" w:rsidRDefault="00272C51" w:rsidP="00272C51">
      <w:pPr>
        <w:jc w:val="left"/>
        <w:rPr>
          <w:b/>
          <w:bCs/>
        </w:rPr>
      </w:pPr>
    </w:p>
    <w:p w14:paraId="6F478220" w14:textId="1576D79E" w:rsidR="00272C51" w:rsidRDefault="00272C51" w:rsidP="00272C51">
      <w:pPr>
        <w:jc w:val="left"/>
        <w:rPr>
          <w:b/>
          <w:bCs/>
        </w:rPr>
      </w:pPr>
      <w:r>
        <w:rPr>
          <w:b/>
          <w:bCs/>
        </w:rPr>
        <w:t>All counties must adhere to all other provision set forth in the Governor’s Report to Open Texas.</w:t>
      </w:r>
    </w:p>
    <w:p w14:paraId="0B3A7715" w14:textId="5CF71A52" w:rsidR="003E5C89" w:rsidRDefault="003E5C89" w:rsidP="00272C51">
      <w:pPr>
        <w:jc w:val="left"/>
        <w:rPr>
          <w:b/>
          <w:bCs/>
        </w:rPr>
      </w:pPr>
    </w:p>
    <w:p w14:paraId="0EB9B6C0" w14:textId="004C0B72" w:rsidR="003E5C89" w:rsidRDefault="003E5C89" w:rsidP="00272C51">
      <w:pPr>
        <w:jc w:val="left"/>
        <w:rPr>
          <w:b/>
          <w:bCs/>
        </w:rPr>
      </w:pPr>
      <w:r>
        <w:rPr>
          <w:b/>
          <w:bCs/>
        </w:rPr>
        <w:t>Lampasas County will continue to closely monitor reports related to the number of cases.</w:t>
      </w:r>
    </w:p>
    <w:p w14:paraId="2EBDDB26" w14:textId="448D1FAA" w:rsidR="00272C51" w:rsidRDefault="00272C51" w:rsidP="00272C51">
      <w:pPr>
        <w:jc w:val="left"/>
        <w:rPr>
          <w:b/>
          <w:bCs/>
        </w:rPr>
      </w:pPr>
    </w:p>
    <w:p w14:paraId="750494F2" w14:textId="4A0447E6" w:rsidR="00272C51" w:rsidRDefault="00272C51" w:rsidP="00272C51">
      <w:pPr>
        <w:jc w:val="left"/>
        <w:rPr>
          <w:b/>
          <w:bCs/>
        </w:rPr>
      </w:pPr>
      <w:r>
        <w:rPr>
          <w:b/>
          <w:bCs/>
        </w:rPr>
        <w:t>Counties that file the attestation and qualify for 50% occupancy will revert to the 25% occupancy limits if any of the following occurs:</w:t>
      </w:r>
    </w:p>
    <w:p w14:paraId="214727B6" w14:textId="41CB2CD6" w:rsidR="00272C51" w:rsidRDefault="00272C51" w:rsidP="00272C51">
      <w:pPr>
        <w:jc w:val="left"/>
        <w:rPr>
          <w:b/>
          <w:bCs/>
        </w:rPr>
      </w:pPr>
    </w:p>
    <w:p w14:paraId="2A83DEAB" w14:textId="41B85CEE" w:rsidR="00272C51" w:rsidRDefault="00272C51" w:rsidP="00272C51">
      <w:pPr>
        <w:pStyle w:val="ListParagraph"/>
        <w:numPr>
          <w:ilvl w:val="0"/>
          <w:numId w:val="3"/>
        </w:numPr>
        <w:jc w:val="left"/>
        <w:rPr>
          <w:b/>
          <w:bCs/>
        </w:rPr>
      </w:pPr>
      <w:r>
        <w:rPr>
          <w:b/>
          <w:bCs/>
        </w:rPr>
        <w:t>Five consecutive testing/tracking intervals with positivity rates greater than 12% in that interval.</w:t>
      </w:r>
    </w:p>
    <w:p w14:paraId="58D1E86E" w14:textId="5831E0C6" w:rsidR="00272C51" w:rsidRDefault="00272C51" w:rsidP="00272C51">
      <w:pPr>
        <w:pStyle w:val="ListParagraph"/>
        <w:numPr>
          <w:ilvl w:val="0"/>
          <w:numId w:val="3"/>
        </w:numPr>
        <w:jc w:val="left"/>
        <w:rPr>
          <w:b/>
          <w:bCs/>
        </w:rPr>
      </w:pPr>
      <w:r>
        <w:rPr>
          <w:b/>
          <w:bCs/>
        </w:rPr>
        <w:t>The county has more than 3 positive cases per 1,000 residents</w:t>
      </w:r>
    </w:p>
    <w:p w14:paraId="0C88E194" w14:textId="4D6DB32E" w:rsidR="00272C51" w:rsidRDefault="00272C51" w:rsidP="00272C51">
      <w:pPr>
        <w:pStyle w:val="ListParagraph"/>
        <w:numPr>
          <w:ilvl w:val="0"/>
          <w:numId w:val="3"/>
        </w:numPr>
        <w:jc w:val="left"/>
        <w:rPr>
          <w:b/>
          <w:bCs/>
        </w:rPr>
      </w:pPr>
      <w:r>
        <w:rPr>
          <w:b/>
          <w:bCs/>
        </w:rPr>
        <w:t>Less than 15% of the surge capacity in hospitals for the catchment area is available.</w:t>
      </w:r>
    </w:p>
    <w:p w14:paraId="047FD058" w14:textId="26BCF942" w:rsidR="00272C51" w:rsidRDefault="00272C51" w:rsidP="00272C51">
      <w:pPr>
        <w:jc w:val="left"/>
        <w:rPr>
          <w:b/>
          <w:bCs/>
        </w:rPr>
      </w:pPr>
    </w:p>
    <w:p w14:paraId="3AB329E6" w14:textId="553246AF" w:rsidR="00272C51" w:rsidRDefault="00272C51" w:rsidP="00272C51">
      <w:pPr>
        <w:jc w:val="left"/>
        <w:rPr>
          <w:b/>
          <w:bCs/>
        </w:rPr>
      </w:pPr>
      <w:r>
        <w:rPr>
          <w:b/>
          <w:bCs/>
        </w:rPr>
        <w:t>Under GA-18, the Governor may, by proclamation, return any county to the essential services-only level.</w:t>
      </w:r>
    </w:p>
    <w:p w14:paraId="04CE9460" w14:textId="041ED077" w:rsidR="00272C51" w:rsidRDefault="00272C51" w:rsidP="00272C51">
      <w:pPr>
        <w:jc w:val="left"/>
        <w:rPr>
          <w:b/>
          <w:bCs/>
        </w:rPr>
      </w:pPr>
    </w:p>
    <w:p w14:paraId="4C10F8E2" w14:textId="6F7AE250" w:rsidR="00722B68" w:rsidRDefault="00272C51" w:rsidP="00272C51">
      <w:pPr>
        <w:jc w:val="left"/>
        <w:rPr>
          <w:b/>
          <w:bCs/>
        </w:rPr>
      </w:pPr>
      <w:r>
        <w:rPr>
          <w:b/>
          <w:bCs/>
        </w:rPr>
        <w:t>Lampasas County citizens, residents, restaurant owner/operators, retail store owner/operators and museum/library manager/directors are reminded, they must adhere to all of the Governor’s Orders as well as the requirements in the Governor’s Report to Open Texas.</w:t>
      </w:r>
      <w:r w:rsidR="00826BE0">
        <w:rPr>
          <w:b/>
          <w:bCs/>
        </w:rPr>
        <w:t xml:space="preserve">  This information can be found at: </w:t>
      </w:r>
    </w:p>
    <w:p w14:paraId="2D301171" w14:textId="4228E572" w:rsidR="00272C51" w:rsidRDefault="00722B68" w:rsidP="00272C51">
      <w:pPr>
        <w:jc w:val="left"/>
        <w:rPr>
          <w:b/>
          <w:bCs/>
        </w:rPr>
      </w:pPr>
      <w:r w:rsidRPr="00722B68">
        <w:rPr>
          <w:b/>
          <w:bCs/>
        </w:rPr>
        <w:t>https://dshs.texas.gov/coronavirus/opentexas.aspx#attest</w:t>
      </w:r>
    </w:p>
    <w:p w14:paraId="233A8275" w14:textId="16AB7575" w:rsidR="00826BE0" w:rsidRDefault="00826BE0" w:rsidP="00272C51">
      <w:pPr>
        <w:jc w:val="left"/>
        <w:rPr>
          <w:b/>
          <w:bCs/>
        </w:rPr>
      </w:pPr>
    </w:p>
    <w:p w14:paraId="4AC5D0C3" w14:textId="0E5B8298" w:rsidR="00826BE0" w:rsidRDefault="00826BE0" w:rsidP="00272C51">
      <w:pPr>
        <w:jc w:val="left"/>
        <w:rPr>
          <w:b/>
          <w:bCs/>
        </w:rPr>
      </w:pPr>
      <w:r>
        <w:rPr>
          <w:b/>
          <w:bCs/>
        </w:rPr>
        <w:t xml:space="preserve">While we slowly and safely begin to return to a sense of normalcy, it is strongly recommended that individuals 65 years of age or older are at a higher risk for getting very sick from COVID-19 and are encouraged to take extra precaution.   Individuals with medical issues like heart disease, diabetes, cancer or a weakened immune system are also at a higher risk for getting very sick or dying from COVID-19 and strongly recommended to follow all the recommendations from the CDC guidelines.  </w:t>
      </w:r>
    </w:p>
    <w:p w14:paraId="67ADB8BB" w14:textId="0E94BF62" w:rsidR="00826BE0" w:rsidRDefault="00826BE0" w:rsidP="00272C51">
      <w:pPr>
        <w:jc w:val="left"/>
        <w:rPr>
          <w:b/>
          <w:bCs/>
        </w:rPr>
      </w:pPr>
    </w:p>
    <w:p w14:paraId="7B7EBB82" w14:textId="17057267" w:rsidR="00826BE0" w:rsidRDefault="00826BE0" w:rsidP="00272C51">
      <w:pPr>
        <w:jc w:val="left"/>
        <w:rPr>
          <w:b/>
          <w:bCs/>
        </w:rPr>
      </w:pPr>
      <w:r>
        <w:rPr>
          <w:b/>
          <w:bCs/>
        </w:rPr>
        <w:t>Social distancing of a minimum of six feet is still required and wearing a face mask/covering in public is still recommended.</w:t>
      </w:r>
    </w:p>
    <w:p w14:paraId="47029B5B" w14:textId="4A0EC5E7" w:rsidR="00826BE0" w:rsidRDefault="00826BE0" w:rsidP="00272C51">
      <w:pPr>
        <w:jc w:val="left"/>
        <w:rPr>
          <w:b/>
          <w:bCs/>
        </w:rPr>
      </w:pPr>
    </w:p>
    <w:p w14:paraId="33CB1293" w14:textId="5B949DE9" w:rsidR="00826BE0" w:rsidRPr="00272C51" w:rsidRDefault="00826BE0" w:rsidP="00272C51">
      <w:pPr>
        <w:jc w:val="left"/>
        <w:rPr>
          <w:b/>
          <w:bCs/>
        </w:rPr>
      </w:pPr>
      <w:r>
        <w:rPr>
          <w:b/>
          <w:bCs/>
        </w:rPr>
        <w:t xml:space="preserve">Lampasas County will continue to follow the directives from the Governor’s Office as we </w:t>
      </w:r>
      <w:r w:rsidR="00722B68">
        <w:rPr>
          <w:b/>
          <w:bCs/>
        </w:rPr>
        <w:t>continue to</w:t>
      </w:r>
      <w:r w:rsidR="00784E1D">
        <w:rPr>
          <w:b/>
          <w:bCs/>
        </w:rPr>
        <w:t xml:space="preserve"> </w:t>
      </w:r>
      <w:r>
        <w:rPr>
          <w:b/>
          <w:bCs/>
        </w:rPr>
        <w:t>restart the State.</w:t>
      </w:r>
    </w:p>
    <w:sectPr w:rsidR="00826BE0" w:rsidRPr="00272C51" w:rsidSect="00B43401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50141"/>
    <w:multiLevelType w:val="hybridMultilevel"/>
    <w:tmpl w:val="7B1ECB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754A0"/>
    <w:multiLevelType w:val="hybridMultilevel"/>
    <w:tmpl w:val="CE029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42F40"/>
    <w:multiLevelType w:val="hybridMultilevel"/>
    <w:tmpl w:val="E098CE3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904"/>
    <w:rsid w:val="00056470"/>
    <w:rsid w:val="00272C51"/>
    <w:rsid w:val="00340E38"/>
    <w:rsid w:val="003E5C89"/>
    <w:rsid w:val="00722B68"/>
    <w:rsid w:val="00784E1D"/>
    <w:rsid w:val="00826BE0"/>
    <w:rsid w:val="008D06E1"/>
    <w:rsid w:val="008F76DB"/>
    <w:rsid w:val="00B43401"/>
    <w:rsid w:val="00CE2855"/>
    <w:rsid w:val="00D1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DCEBE"/>
  <w15:chartTrackingRefBased/>
  <w15:docId w15:val="{15EE5C6A-432E-4908-AC87-5C3969297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1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County Judge</dc:creator>
  <cp:keywords/>
  <dc:description/>
  <cp:lastModifiedBy>County Judge</cp:lastModifiedBy>
  <cp:revision>6</cp:revision>
  <cp:lastPrinted>2020-04-30T17:55:00Z</cp:lastPrinted>
  <dcterms:created xsi:type="dcterms:W3CDTF">2020-04-30T14:19:00Z</dcterms:created>
  <dcterms:modified xsi:type="dcterms:W3CDTF">2020-04-30T18:49:00Z</dcterms:modified>
</cp:coreProperties>
</file>